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26" w:rsidRPr="00DF7826" w:rsidRDefault="00DF7826" w:rsidP="00DF7826">
      <w:pPr>
        <w:spacing w:after="0" w:line="240" w:lineRule="auto"/>
        <w:jc w:val="center"/>
        <w:rPr>
          <w:rFonts w:ascii="Times New Roman" w:eastAsia="Times New Roman" w:hAnsi="Times New Roman" w:cs="Times New Roman"/>
          <w:sz w:val="24"/>
          <w:szCs w:val="24"/>
          <w:lang w:eastAsia="es-CO"/>
        </w:rPr>
      </w:pPr>
      <w:r w:rsidRPr="00DF7826">
        <w:rPr>
          <w:rFonts w:ascii="Times New Roman" w:eastAsia="Times New Roman" w:hAnsi="Times New Roman" w:cs="Times New Roman"/>
          <w:b/>
          <w:sz w:val="24"/>
          <w:szCs w:val="24"/>
          <w:lang w:eastAsia="es-CO"/>
        </w:rPr>
        <w:t>OFICIO N° 059382</w:t>
      </w:r>
    </w:p>
    <w:p w:rsidR="00DF7826" w:rsidRPr="00DF7826" w:rsidRDefault="00DF7826" w:rsidP="00DF7826">
      <w:pPr>
        <w:spacing w:after="0" w:line="240" w:lineRule="auto"/>
        <w:jc w:val="center"/>
        <w:rPr>
          <w:rFonts w:ascii="Times New Roman" w:eastAsia="Times New Roman" w:hAnsi="Times New Roman" w:cs="Times New Roman"/>
          <w:sz w:val="24"/>
          <w:szCs w:val="24"/>
          <w:lang w:eastAsia="es-CO"/>
        </w:rPr>
      </w:pPr>
      <w:r w:rsidRPr="00DF7826">
        <w:rPr>
          <w:rFonts w:ascii="Times New Roman" w:eastAsia="Times New Roman" w:hAnsi="Times New Roman" w:cs="Times New Roman"/>
          <w:b/>
          <w:sz w:val="24"/>
          <w:szCs w:val="24"/>
          <w:lang w:eastAsia="es-CO"/>
        </w:rPr>
        <w:t>19-09-2013</w:t>
      </w:r>
    </w:p>
    <w:p w:rsidR="00DF7826" w:rsidRPr="00DF7826" w:rsidRDefault="00DF7826" w:rsidP="00DF7826">
      <w:pPr>
        <w:spacing w:after="0" w:line="240" w:lineRule="auto"/>
        <w:jc w:val="center"/>
        <w:rPr>
          <w:rFonts w:ascii="Times New Roman" w:eastAsia="Times New Roman" w:hAnsi="Times New Roman" w:cs="Times New Roman"/>
          <w:sz w:val="24"/>
          <w:szCs w:val="24"/>
          <w:lang w:eastAsia="es-CO"/>
        </w:rPr>
      </w:pPr>
      <w:r w:rsidRPr="00DF7826">
        <w:rPr>
          <w:rFonts w:ascii="Times New Roman" w:eastAsia="Times New Roman" w:hAnsi="Times New Roman" w:cs="Times New Roman"/>
          <w:b/>
          <w:sz w:val="24"/>
          <w:szCs w:val="24"/>
          <w:lang w:eastAsia="es-CO"/>
        </w:rPr>
        <w:t>DIAN</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b/>
          <w:sz w:val="24"/>
          <w:szCs w:val="24"/>
          <w:lang w:eastAsia="es-CO"/>
        </w:rPr>
        <w:t> </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b/>
          <w:sz w:val="24"/>
          <w:szCs w:val="24"/>
          <w:lang w:eastAsia="es-CO"/>
        </w:rPr>
        <w:t> </w:t>
      </w:r>
    </w:p>
    <w:p w:rsidR="00DF7826" w:rsidRDefault="00DF7826" w:rsidP="00DF7826">
      <w:pPr>
        <w:spacing w:after="0" w:line="240" w:lineRule="auto"/>
        <w:jc w:val="both"/>
        <w:rPr>
          <w:rFonts w:ascii="Times New Roman" w:eastAsia="Times New Roman" w:hAnsi="Times New Roman" w:cs="Times New Roman"/>
          <w:sz w:val="24"/>
          <w:szCs w:val="24"/>
          <w:lang w:eastAsia="es-CO"/>
        </w:rPr>
      </w:pP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bookmarkStart w:id="0" w:name="_GoBack"/>
      <w:bookmarkEnd w:id="0"/>
      <w:r w:rsidRPr="00DF7826">
        <w:rPr>
          <w:rFonts w:ascii="Times New Roman" w:eastAsia="Times New Roman" w:hAnsi="Times New Roman" w:cs="Times New Roman"/>
          <w:sz w:val="24"/>
          <w:szCs w:val="24"/>
          <w:lang w:eastAsia="es-CO"/>
        </w:rPr>
        <w:t>Señora</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b/>
          <w:sz w:val="24"/>
          <w:szCs w:val="24"/>
          <w:lang w:eastAsia="es-CO"/>
        </w:rPr>
        <w:t>YOLANDA LÓPEZ CORREAL</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Carrera 7 No. 138 - 68 Apto. 210</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Bogotá, D.C.</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 </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b/>
          <w:sz w:val="24"/>
          <w:szCs w:val="24"/>
          <w:lang w:eastAsia="es-CO"/>
        </w:rPr>
        <w:t xml:space="preserve">Tema: </w:t>
      </w:r>
      <w:r w:rsidRPr="00DF7826">
        <w:rPr>
          <w:rFonts w:ascii="Times New Roman" w:eastAsia="Times New Roman" w:hAnsi="Times New Roman" w:cs="Times New Roman"/>
          <w:sz w:val="24"/>
          <w:szCs w:val="24"/>
          <w:lang w:eastAsia="es-CO"/>
        </w:rPr>
        <w:t>Retención en la Fuente</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b/>
          <w:sz w:val="24"/>
          <w:szCs w:val="24"/>
          <w:lang w:eastAsia="es-CO"/>
        </w:rPr>
        <w:t xml:space="preserve">Descriptores: </w:t>
      </w:r>
      <w:r w:rsidRPr="00DF7826">
        <w:rPr>
          <w:rFonts w:ascii="Times New Roman" w:eastAsia="Times New Roman" w:hAnsi="Times New Roman" w:cs="Times New Roman"/>
          <w:sz w:val="24"/>
          <w:szCs w:val="24"/>
          <w:lang w:eastAsia="es-CO"/>
        </w:rPr>
        <w:t>Retención en la fuente mínima para empleados; Retención en la fuente por rentas de trabajo - Empleados</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b/>
          <w:sz w:val="24"/>
          <w:szCs w:val="24"/>
          <w:lang w:eastAsia="es-CO"/>
        </w:rPr>
        <w:t xml:space="preserve">Fuentes Formales: </w:t>
      </w:r>
      <w:r w:rsidRPr="00DF7826">
        <w:rPr>
          <w:rFonts w:ascii="Times New Roman" w:eastAsia="Times New Roman" w:hAnsi="Times New Roman" w:cs="Times New Roman"/>
          <w:sz w:val="24"/>
          <w:szCs w:val="24"/>
          <w:lang w:eastAsia="es-CO"/>
        </w:rPr>
        <w:t xml:space="preserve">Estatuto Tributario, </w:t>
      </w:r>
      <w:hyperlink r:id="rId5" w:tooltip="Estatuto Tributario CETA" w:history="1">
        <w:r w:rsidRPr="00DF7826">
          <w:rPr>
            <w:rFonts w:ascii="Times New Roman" w:eastAsia="Times New Roman" w:hAnsi="Times New Roman" w:cs="Times New Roman"/>
            <w:sz w:val="24"/>
            <w:szCs w:val="24"/>
            <w:lang w:eastAsia="es-CO"/>
          </w:rPr>
          <w:t>art. 384</w:t>
        </w:r>
      </w:hyperlink>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 </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 </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Cordial saludo, señora Yolanda:</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 </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De conformidad con el artículo 19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 </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 xml:space="preserve">Consulta en el caso de un contrato de prestación de servicios profesionales por un período de 5 cinco meses y valor total de $ 32.500.000, que da un valor mensual de $ 6.500.000, cuando en un mes se hacen dos cobros, la tarifa de retención se aplica sobre el valor </w:t>
      </w:r>
      <w:proofErr w:type="spellStart"/>
      <w:r w:rsidRPr="00DF7826">
        <w:rPr>
          <w:rFonts w:ascii="Times New Roman" w:eastAsia="Times New Roman" w:hAnsi="Times New Roman" w:cs="Times New Roman"/>
          <w:sz w:val="24"/>
          <w:szCs w:val="24"/>
          <w:lang w:eastAsia="es-CO"/>
        </w:rPr>
        <w:t>mensualizado</w:t>
      </w:r>
      <w:proofErr w:type="spellEnd"/>
      <w:r w:rsidRPr="00DF7826">
        <w:rPr>
          <w:rFonts w:ascii="Times New Roman" w:eastAsia="Times New Roman" w:hAnsi="Times New Roman" w:cs="Times New Roman"/>
          <w:sz w:val="24"/>
          <w:szCs w:val="24"/>
          <w:lang w:eastAsia="es-CO"/>
        </w:rPr>
        <w:t xml:space="preserve"> o sobre la sumatoria de los dos pagos?</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 </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La respuesta a su interrogante, se encuentra acudiendo a la regla de interpretación consagrada en el artículo 27 del Código Civil, según la cual, cuando el sentido de la ley sea claro, no se desatenderá su tenor literal a pretexto de consultar su espíritu.</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 </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 xml:space="preserve">En efecto, el parágrafo 1° del </w:t>
      </w:r>
      <w:hyperlink r:id="rId6" w:tooltip="Estatuto Tributario CETA" w:history="1">
        <w:r w:rsidRPr="00DF7826">
          <w:rPr>
            <w:rFonts w:ascii="Times New Roman" w:eastAsia="Times New Roman" w:hAnsi="Times New Roman" w:cs="Times New Roman"/>
            <w:sz w:val="24"/>
            <w:szCs w:val="24"/>
            <w:lang w:eastAsia="es-CO"/>
          </w:rPr>
          <w:t>artículo 384</w:t>
        </w:r>
      </w:hyperlink>
      <w:r w:rsidRPr="00DF7826">
        <w:rPr>
          <w:rFonts w:ascii="Times New Roman" w:eastAsia="Times New Roman" w:hAnsi="Times New Roman" w:cs="Times New Roman"/>
          <w:sz w:val="24"/>
          <w:szCs w:val="24"/>
          <w:lang w:eastAsia="es-CO"/>
        </w:rPr>
        <w:t xml:space="preserve"> del Estatuto Tributario, establece claramente:</w:t>
      </w:r>
    </w:p>
    <w:p w:rsidR="00DF7826" w:rsidRPr="00DF7826" w:rsidRDefault="00DF7826" w:rsidP="00DF7826">
      <w:pPr>
        <w:spacing w:after="0" w:line="240" w:lineRule="auto"/>
        <w:ind w:left="284"/>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 </w:t>
      </w:r>
    </w:p>
    <w:p w:rsidR="00DF7826" w:rsidRPr="00DF7826" w:rsidRDefault="00DF7826" w:rsidP="00DF7826">
      <w:pPr>
        <w:spacing w:after="0" w:line="240" w:lineRule="auto"/>
        <w:ind w:left="284"/>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iCs/>
          <w:sz w:val="24"/>
          <w:szCs w:val="24"/>
          <w:lang w:eastAsia="es-CO"/>
        </w:rPr>
        <w:t>“</w:t>
      </w:r>
      <w:hyperlink r:id="rId7" w:tooltip="Estatuto Tributario CETA" w:history="1">
        <w:r w:rsidRPr="00DF7826">
          <w:rPr>
            <w:rFonts w:ascii="Times New Roman" w:eastAsia="Times New Roman" w:hAnsi="Times New Roman" w:cs="Times New Roman"/>
            <w:iCs/>
            <w:sz w:val="24"/>
            <w:szCs w:val="24"/>
            <w:lang w:eastAsia="es-CO"/>
          </w:rPr>
          <w:t>Artículo 384</w:t>
        </w:r>
      </w:hyperlink>
      <w:r w:rsidRPr="00DF7826">
        <w:rPr>
          <w:rFonts w:ascii="Times New Roman" w:eastAsia="Times New Roman" w:hAnsi="Times New Roman" w:cs="Times New Roman"/>
          <w:iCs/>
          <w:sz w:val="24"/>
          <w:szCs w:val="24"/>
          <w:lang w:eastAsia="es-CO"/>
        </w:rPr>
        <w:t xml:space="preserve">. Tarifa mínima de retención en la fuente para empleados. No obstante el cálculo de retención en la fuente efectuado de conformidad con lo dispuesto en el </w:t>
      </w:r>
      <w:hyperlink r:id="rId8" w:tooltip="Estatuto Tributario CETA" w:history="1">
        <w:r w:rsidRPr="00DF7826">
          <w:rPr>
            <w:rFonts w:ascii="Times New Roman" w:eastAsia="Times New Roman" w:hAnsi="Times New Roman" w:cs="Times New Roman"/>
            <w:iCs/>
            <w:sz w:val="24"/>
            <w:szCs w:val="24"/>
            <w:lang w:eastAsia="es-CO"/>
          </w:rPr>
          <w:t>artículo 383</w:t>
        </w:r>
      </w:hyperlink>
      <w:r w:rsidRPr="00DF7826">
        <w:rPr>
          <w:rFonts w:ascii="Times New Roman" w:eastAsia="Times New Roman" w:hAnsi="Times New Roman" w:cs="Times New Roman"/>
          <w:iCs/>
          <w:sz w:val="24"/>
          <w:szCs w:val="24"/>
          <w:lang w:eastAsia="es-CO"/>
        </w:rPr>
        <w:t xml:space="preserve"> de este Estatuto, los pagos mensuales </w:t>
      </w:r>
      <w:r w:rsidRPr="00DF7826">
        <w:rPr>
          <w:rFonts w:ascii="Times New Roman" w:eastAsia="Times New Roman" w:hAnsi="Times New Roman" w:cs="Times New Roman"/>
          <w:sz w:val="24"/>
          <w:szCs w:val="24"/>
          <w:lang w:eastAsia="es-CO"/>
        </w:rPr>
        <w:t xml:space="preserve">o </w:t>
      </w:r>
      <w:proofErr w:type="spellStart"/>
      <w:r w:rsidRPr="00DF7826">
        <w:rPr>
          <w:rFonts w:ascii="Times New Roman" w:eastAsia="Times New Roman" w:hAnsi="Times New Roman" w:cs="Times New Roman"/>
          <w:iCs/>
          <w:sz w:val="24"/>
          <w:szCs w:val="24"/>
          <w:lang w:eastAsia="es-CO"/>
        </w:rPr>
        <w:t>mensualizados</w:t>
      </w:r>
      <w:proofErr w:type="spellEnd"/>
      <w:r w:rsidRPr="00DF7826">
        <w:rPr>
          <w:rFonts w:ascii="Times New Roman" w:eastAsia="Times New Roman" w:hAnsi="Times New Roman" w:cs="Times New Roman"/>
          <w:iCs/>
          <w:sz w:val="24"/>
          <w:szCs w:val="24"/>
          <w:lang w:eastAsia="es-CO"/>
        </w:rPr>
        <w:t xml:space="preserve"> (PM) efectuados por las personas naturales </w:t>
      </w:r>
      <w:r w:rsidRPr="00DF7826">
        <w:rPr>
          <w:rFonts w:ascii="Times New Roman" w:eastAsia="Times New Roman" w:hAnsi="Times New Roman" w:cs="Times New Roman"/>
          <w:sz w:val="24"/>
          <w:szCs w:val="24"/>
          <w:lang w:eastAsia="es-CO"/>
        </w:rPr>
        <w:t xml:space="preserve">o </w:t>
      </w:r>
      <w:r w:rsidRPr="00DF7826">
        <w:rPr>
          <w:rFonts w:ascii="Times New Roman" w:eastAsia="Times New Roman" w:hAnsi="Times New Roman" w:cs="Times New Roman"/>
          <w:iCs/>
          <w:sz w:val="24"/>
          <w:szCs w:val="24"/>
          <w:lang w:eastAsia="es-CO"/>
        </w:rPr>
        <w:t>jurídicas, las sociedades de hecho, las comunidades organizadas y las sucesiones ilíquidas, a las personas naturales pertenecientes a la categoría de empleados, será como mínimo la que resulte de aplicar la siguiente tabla a la base de retención en la fuente determinada al restar los aportes al sistema general de seguridad social a cargo del empleado del total del pago mensual o abono en cuenta:</w:t>
      </w:r>
    </w:p>
    <w:p w:rsidR="00DF7826" w:rsidRPr="00DF7826" w:rsidRDefault="00DF7826" w:rsidP="00DF7826">
      <w:pPr>
        <w:spacing w:after="0" w:line="240" w:lineRule="auto"/>
        <w:ind w:left="284"/>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iCs/>
          <w:sz w:val="24"/>
          <w:szCs w:val="24"/>
          <w:lang w:eastAsia="es-CO"/>
        </w:rPr>
        <w:t> </w:t>
      </w:r>
    </w:p>
    <w:p w:rsidR="00DF7826" w:rsidRPr="00DF7826" w:rsidRDefault="00DF7826" w:rsidP="00DF7826">
      <w:pPr>
        <w:spacing w:after="0" w:line="240" w:lineRule="auto"/>
        <w:ind w:left="284"/>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bCs/>
          <w:iCs/>
          <w:sz w:val="24"/>
          <w:szCs w:val="24"/>
          <w:lang w:eastAsia="es-CO"/>
        </w:rPr>
        <w:t xml:space="preserve">Parágrafo </w:t>
      </w:r>
      <w:r w:rsidRPr="00DF7826">
        <w:rPr>
          <w:rFonts w:ascii="Times New Roman" w:eastAsia="Times New Roman" w:hAnsi="Times New Roman" w:cs="Times New Roman"/>
          <w:iCs/>
          <w:sz w:val="24"/>
          <w:szCs w:val="24"/>
          <w:lang w:eastAsia="es-CO"/>
        </w:rPr>
        <w:t xml:space="preserve">1º. Para efectos de este artículo </w:t>
      </w:r>
      <w:r w:rsidRPr="00DF7826">
        <w:rPr>
          <w:rFonts w:ascii="Times New Roman" w:eastAsia="Times New Roman" w:hAnsi="Times New Roman" w:cs="Times New Roman"/>
          <w:iCs/>
          <w:sz w:val="24"/>
          <w:szCs w:val="24"/>
          <w:u w:val="single"/>
          <w:lang w:eastAsia="es-CO"/>
        </w:rPr>
        <w:t xml:space="preserve">el término "pagos </w:t>
      </w:r>
      <w:proofErr w:type="spellStart"/>
      <w:r w:rsidRPr="00DF7826">
        <w:rPr>
          <w:rFonts w:ascii="Times New Roman" w:eastAsia="Times New Roman" w:hAnsi="Times New Roman" w:cs="Times New Roman"/>
          <w:iCs/>
          <w:sz w:val="24"/>
          <w:szCs w:val="24"/>
          <w:u w:val="single"/>
          <w:lang w:eastAsia="es-CO"/>
        </w:rPr>
        <w:t>mensualizados</w:t>
      </w:r>
      <w:proofErr w:type="spellEnd"/>
      <w:r w:rsidRPr="00DF7826">
        <w:rPr>
          <w:rFonts w:ascii="Times New Roman" w:eastAsia="Times New Roman" w:hAnsi="Times New Roman" w:cs="Times New Roman"/>
          <w:iCs/>
          <w:sz w:val="24"/>
          <w:szCs w:val="24"/>
          <w:u w:val="single"/>
          <w:lang w:eastAsia="es-CO"/>
        </w:rPr>
        <w:t xml:space="preserve">" se refiere a la operación de tomar el monto total del valor del contrato menos los respectivos aportes </w:t>
      </w:r>
      <w:r w:rsidRPr="00DF7826">
        <w:rPr>
          <w:rFonts w:ascii="Times New Roman" w:eastAsia="Times New Roman" w:hAnsi="Times New Roman" w:cs="Times New Roman"/>
          <w:iCs/>
          <w:sz w:val="24"/>
          <w:szCs w:val="24"/>
          <w:u w:val="single"/>
          <w:lang w:eastAsia="es-CO"/>
        </w:rPr>
        <w:lastRenderedPageBreak/>
        <w:t xml:space="preserve">obligatorios a salud </w:t>
      </w:r>
      <w:r w:rsidRPr="00DF7826">
        <w:rPr>
          <w:rFonts w:ascii="Times New Roman" w:eastAsia="Times New Roman" w:hAnsi="Times New Roman" w:cs="Times New Roman"/>
          <w:sz w:val="24"/>
          <w:szCs w:val="24"/>
          <w:u w:val="single"/>
          <w:lang w:eastAsia="es-CO"/>
        </w:rPr>
        <w:t xml:space="preserve">y </w:t>
      </w:r>
      <w:r w:rsidRPr="00DF7826">
        <w:rPr>
          <w:rFonts w:ascii="Times New Roman" w:eastAsia="Times New Roman" w:hAnsi="Times New Roman" w:cs="Times New Roman"/>
          <w:iCs/>
          <w:sz w:val="24"/>
          <w:szCs w:val="24"/>
          <w:u w:val="single"/>
          <w:lang w:eastAsia="es-CO"/>
        </w:rPr>
        <w:t xml:space="preserve">pensiones, y dividirlo por </w:t>
      </w:r>
      <w:r w:rsidRPr="00DF7826">
        <w:rPr>
          <w:rFonts w:ascii="Times New Roman" w:eastAsia="Times New Roman" w:hAnsi="Times New Roman" w:cs="Times New Roman"/>
          <w:sz w:val="24"/>
          <w:szCs w:val="24"/>
          <w:u w:val="single"/>
          <w:lang w:eastAsia="es-CO"/>
        </w:rPr>
        <w:t xml:space="preserve">el </w:t>
      </w:r>
      <w:r w:rsidRPr="00DF7826">
        <w:rPr>
          <w:rFonts w:ascii="Times New Roman" w:eastAsia="Times New Roman" w:hAnsi="Times New Roman" w:cs="Times New Roman"/>
          <w:iCs/>
          <w:sz w:val="24"/>
          <w:szCs w:val="24"/>
          <w:u w:val="single"/>
          <w:lang w:eastAsia="es-CO"/>
        </w:rPr>
        <w:t xml:space="preserve">número de meses de vigencia del mismo. Ese valor mensual corresponde a la base de retención en la fuente que debe ubicarse en la tabla. En el caso en el cual los pagos correspondientes al contrato no sean efectuados mensualmente, el pagador deberá efectuar la retención en la fuente de acuerdo con el cálculo mencionado en este parágrafo, independientemente de la periodicidad pactada para los pagos del contrato; cuando realice el </w:t>
      </w:r>
      <w:r w:rsidRPr="00DF7826">
        <w:rPr>
          <w:rFonts w:ascii="Times New Roman" w:eastAsia="Times New Roman" w:hAnsi="Times New Roman" w:cs="Times New Roman"/>
          <w:sz w:val="24"/>
          <w:szCs w:val="24"/>
          <w:u w:val="single"/>
          <w:lang w:eastAsia="es-CO"/>
        </w:rPr>
        <w:t xml:space="preserve">pago </w:t>
      </w:r>
      <w:r w:rsidRPr="00DF7826">
        <w:rPr>
          <w:rFonts w:ascii="Times New Roman" w:eastAsia="Times New Roman" w:hAnsi="Times New Roman" w:cs="Times New Roman"/>
          <w:iCs/>
          <w:sz w:val="24"/>
          <w:szCs w:val="24"/>
          <w:u w:val="single"/>
          <w:lang w:eastAsia="es-CO"/>
        </w:rPr>
        <w:t xml:space="preserve">deberá retener el equivalente a la suma total de la retención </w:t>
      </w:r>
      <w:proofErr w:type="spellStart"/>
      <w:r w:rsidRPr="00DF7826">
        <w:rPr>
          <w:rFonts w:ascii="Times New Roman" w:eastAsia="Times New Roman" w:hAnsi="Times New Roman" w:cs="Times New Roman"/>
          <w:iCs/>
          <w:sz w:val="24"/>
          <w:szCs w:val="24"/>
          <w:u w:val="single"/>
          <w:lang w:eastAsia="es-CO"/>
        </w:rPr>
        <w:t>mensualizada</w:t>
      </w:r>
      <w:proofErr w:type="spellEnd"/>
      <w:r w:rsidRPr="00DF7826">
        <w:rPr>
          <w:rFonts w:ascii="Times New Roman" w:eastAsia="Times New Roman" w:hAnsi="Times New Roman" w:cs="Times New Roman"/>
          <w:iCs/>
          <w:sz w:val="24"/>
          <w:szCs w:val="24"/>
          <w:lang w:eastAsia="es-CO"/>
        </w:rPr>
        <w:t xml:space="preserve">...." </w:t>
      </w:r>
      <w:r w:rsidRPr="00DF7826">
        <w:rPr>
          <w:rFonts w:ascii="Times New Roman" w:eastAsia="Times New Roman" w:hAnsi="Times New Roman" w:cs="Times New Roman"/>
          <w:sz w:val="24"/>
          <w:szCs w:val="24"/>
          <w:lang w:eastAsia="es-CO"/>
        </w:rPr>
        <w:t>(</w:t>
      </w:r>
      <w:proofErr w:type="gramStart"/>
      <w:r w:rsidRPr="00DF7826">
        <w:rPr>
          <w:rFonts w:ascii="Times New Roman" w:eastAsia="Times New Roman" w:hAnsi="Times New Roman" w:cs="Times New Roman"/>
          <w:sz w:val="24"/>
          <w:szCs w:val="24"/>
          <w:lang w:eastAsia="es-CO"/>
        </w:rPr>
        <w:t>subrayado</w:t>
      </w:r>
      <w:proofErr w:type="gramEnd"/>
      <w:r w:rsidRPr="00DF7826">
        <w:rPr>
          <w:rFonts w:ascii="Times New Roman" w:eastAsia="Times New Roman" w:hAnsi="Times New Roman" w:cs="Times New Roman"/>
          <w:sz w:val="24"/>
          <w:szCs w:val="24"/>
          <w:lang w:eastAsia="es-CO"/>
        </w:rPr>
        <w:t xml:space="preserve"> fuera de texto).</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 </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 </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Atentamente,</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bCs/>
          <w:sz w:val="24"/>
          <w:szCs w:val="24"/>
          <w:lang w:eastAsia="es-CO"/>
        </w:rPr>
        <w:t> </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b/>
          <w:bCs/>
          <w:sz w:val="24"/>
          <w:szCs w:val="24"/>
          <w:lang w:eastAsia="es-CO"/>
        </w:rPr>
        <w:t> </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b/>
          <w:bCs/>
          <w:sz w:val="24"/>
          <w:szCs w:val="24"/>
          <w:lang w:eastAsia="es-CO"/>
        </w:rPr>
        <w:t>ISABEL CRISTINA GARCÉS SÁNCHEZ</w:t>
      </w:r>
    </w:p>
    <w:p w:rsidR="00DF7826" w:rsidRPr="00DF7826" w:rsidRDefault="00DF7826" w:rsidP="00DF7826">
      <w:pPr>
        <w:spacing w:after="0" w:line="240" w:lineRule="auto"/>
        <w:jc w:val="both"/>
        <w:rPr>
          <w:rFonts w:ascii="Times New Roman" w:eastAsia="Times New Roman" w:hAnsi="Times New Roman" w:cs="Times New Roman"/>
          <w:sz w:val="24"/>
          <w:szCs w:val="24"/>
          <w:lang w:eastAsia="es-CO"/>
        </w:rPr>
      </w:pPr>
      <w:r w:rsidRPr="00DF7826">
        <w:rPr>
          <w:rFonts w:ascii="Times New Roman" w:eastAsia="Times New Roman" w:hAnsi="Times New Roman" w:cs="Times New Roman"/>
          <w:sz w:val="24"/>
          <w:szCs w:val="24"/>
          <w:lang w:eastAsia="es-CO"/>
        </w:rPr>
        <w:t>Directora de Gestión Jurídica</w:t>
      </w:r>
    </w:p>
    <w:p w:rsidR="00DE7F12" w:rsidRPr="00DF7826" w:rsidRDefault="00DE7F12">
      <w:pPr>
        <w:rPr>
          <w:rFonts w:ascii="Times New Roman" w:hAnsi="Times New Roman" w:cs="Times New Roman"/>
          <w:sz w:val="24"/>
          <w:szCs w:val="24"/>
        </w:rPr>
      </w:pPr>
    </w:p>
    <w:sectPr w:rsidR="00DE7F12" w:rsidRPr="00DF78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26"/>
    <w:rsid w:val="00DE7F12"/>
    <w:rsid w:val="00DF78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76" TargetMode="External"/><Relationship Id="rId3" Type="http://schemas.openxmlformats.org/officeDocument/2006/relationships/settings" Target="settings.xml"/><Relationship Id="rId7" Type="http://schemas.openxmlformats.org/officeDocument/2006/relationships/hyperlink" Target="http://www.ceta.org.co/html/vista_de_un_articulo.asp?Norma=4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477" TargetMode="External"/><Relationship Id="rId5" Type="http://schemas.openxmlformats.org/officeDocument/2006/relationships/hyperlink" Target="http://www.ceta.org.co/html/vista_de_un_articulo.asp?Norma=4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2852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2013-10-17T17:34:00Z</dcterms:created>
  <dcterms:modified xsi:type="dcterms:W3CDTF">2013-10-17T17:37:00Z</dcterms:modified>
</cp:coreProperties>
</file>